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2717E" w14:textId="07A787F1" w:rsidR="00814ACE" w:rsidRDefault="00035250" w:rsidP="00814ACE">
      <w:pPr>
        <w:pStyle w:val="TM1"/>
        <w:spacing w:before="3360" w:after="0"/>
        <w:rPr>
          <w:rFonts w:asciiTheme="minorHAnsi" w:eastAsiaTheme="minorEastAsia" w:hAnsiTheme="minorHAnsi" w:cstheme="minorBidi"/>
          <w:noProof/>
          <w:sz w:val="22"/>
          <w:szCs w:val="22"/>
          <w:lang w:val="fr-CA" w:eastAsia="fr-CA"/>
        </w:rPr>
      </w:pPr>
      <w:r>
        <w:br/>
      </w:r>
      <w:r>
        <w:br/>
      </w:r>
      <w:r>
        <w:fldChar w:fldCharType="begin"/>
      </w:r>
      <w:r>
        <w:instrText xml:space="preserve"> TOC \h \z \t "Titre de l'activité;1" </w:instrText>
      </w:r>
      <w:r>
        <w:fldChar w:fldCharType="separate"/>
      </w:r>
    </w:p>
    <w:p w14:paraId="13797A7A" w14:textId="14D962D3" w:rsidR="003C5D14" w:rsidRDefault="003C5D14">
      <w:pPr>
        <w:pStyle w:val="TM1"/>
        <w:rPr>
          <w:rFonts w:asciiTheme="minorHAnsi" w:eastAsiaTheme="minorEastAsia" w:hAnsiTheme="minorHAnsi" w:cstheme="minorBidi"/>
          <w:noProof/>
          <w:sz w:val="22"/>
          <w:szCs w:val="22"/>
          <w:lang w:val="fr-CA" w:eastAsia="fr-CA"/>
        </w:rPr>
      </w:pPr>
    </w:p>
    <w:p w14:paraId="446C1EE5" w14:textId="0683C253" w:rsidR="00DF4403" w:rsidRPr="00DF4403" w:rsidRDefault="00035250" w:rsidP="00DF4403">
      <w:pPr>
        <w:pStyle w:val="TDM-Nomdelamatire"/>
        <w:ind w:left="0"/>
        <w:sectPr w:rsidR="00DF4403" w:rsidRPr="00DF4403" w:rsidSect="006F3382">
          <w:headerReference w:type="default" r:id="rId12"/>
          <w:footerReference w:type="even" r:id="rId13"/>
          <w:pgSz w:w="12240" w:h="15840"/>
          <w:pgMar w:top="567" w:right="1418" w:bottom="1418" w:left="1276" w:header="709" w:footer="709" w:gutter="0"/>
          <w:cols w:space="708"/>
          <w:docGrid w:linePitch="360"/>
        </w:sectPr>
      </w:pPr>
      <w:r>
        <w:fldChar w:fldCharType="end"/>
      </w:r>
    </w:p>
    <w:p w14:paraId="4F522C1C" w14:textId="12BB9122" w:rsidR="00954ED6" w:rsidRDefault="007F757B" w:rsidP="00954ED6">
      <w:pPr>
        <w:pStyle w:val="Titredelactivit"/>
        <w:rPr>
          <w:lang w:val="fr-CA"/>
        </w:rPr>
      </w:pPr>
      <w:bookmarkStart w:id="0" w:name="_Toc36738347"/>
      <w:r w:rsidRPr="007F757B">
        <w:rPr>
          <w:lang w:val="fr-CA"/>
        </w:rPr>
        <w:lastRenderedPageBreak/>
        <w:t>La critique littéraire</w:t>
      </w:r>
      <w:bookmarkEnd w:id="0"/>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14"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15" w:tgtFrame="_blank" w:history="1">
        <w:r w:rsidRPr="006E2802">
          <w:t>logiciels audio</w:t>
        </w:r>
      </w:hyperlink>
      <w:r w:rsidRPr="006E2802">
        <w:t>. </w:t>
      </w:r>
      <w:hyperlink r:id="rId16"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xml:space="preserve"> année du primaire, les élèves sont généralement assez autonomes pour réaliser la plupart </w:t>
            </w:r>
            <w:proofErr w:type="gramStart"/>
            <w:r w:rsidRPr="00583CD6">
              <w:t>des tâches seuls</w:t>
            </w:r>
            <w:proofErr w:type="gramEnd"/>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17"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Default="00FD100F" w:rsidP="00035250">
      <w:pPr>
        <w:pStyle w:val="Crdit"/>
      </w:pPr>
    </w:p>
    <w:p w14:paraId="3289FD86" w14:textId="77777777" w:rsidR="00AC6626" w:rsidRDefault="00AC6626" w:rsidP="00035250">
      <w:pPr>
        <w:pStyle w:val="Crdit"/>
      </w:pPr>
    </w:p>
    <w:p w14:paraId="72CFC9F4" w14:textId="77777777" w:rsidR="00AC6626" w:rsidRDefault="00AC6626" w:rsidP="00035250">
      <w:pPr>
        <w:pStyle w:val="Crdit"/>
      </w:pPr>
    </w:p>
    <w:p w14:paraId="36ABF837" w14:textId="77777777" w:rsidR="009066BA" w:rsidRDefault="00AC6626" w:rsidP="00AC6626">
      <w:pPr>
        <w:pStyle w:val="Crdit"/>
        <w:spacing w:before="0"/>
        <w:rPr>
          <w:rFonts w:ascii="Arial Rounded MT Bold" w:eastAsia="Times New Roman" w:hAnsi="Arial Rounded MT Bold" w:cs="Arial"/>
          <w:b/>
          <w:color w:val="0070C0"/>
          <w:sz w:val="50"/>
          <w:szCs w:val="40"/>
          <w:lang w:val="fr-CA" w:eastAsia="fr-CA"/>
        </w:rPr>
      </w:pPr>
      <w:r w:rsidRPr="00AC6626">
        <w:rPr>
          <w:rFonts w:ascii="Arial Rounded MT Bold" w:eastAsia="Times New Roman" w:hAnsi="Arial Rounded MT Bold" w:cs="Arial"/>
          <w:b/>
          <w:color w:val="0070C0"/>
          <w:sz w:val="50"/>
          <w:szCs w:val="40"/>
          <w:lang w:val="fr-CA" w:eastAsia="fr-CA"/>
        </w:rPr>
        <w:t>Lettre aux élèves de 2070</w:t>
      </w:r>
      <w:r w:rsidR="00E16E1E">
        <w:rPr>
          <w:rStyle w:val="Appelnotedebasdep"/>
          <w:rFonts w:ascii="Arial Rounded MT Bold" w:eastAsia="Times New Roman" w:hAnsi="Arial Rounded MT Bold" w:cs="Arial"/>
          <w:b/>
          <w:color w:val="0070C0"/>
          <w:sz w:val="50"/>
          <w:szCs w:val="40"/>
          <w:lang w:val="fr-CA" w:eastAsia="fr-CA"/>
        </w:rPr>
        <w:footnoteReference w:id="2"/>
      </w:r>
      <w:r w:rsidR="009066BA">
        <w:rPr>
          <w:rFonts w:ascii="Arial Rounded MT Bold" w:eastAsia="Times New Roman" w:hAnsi="Arial Rounded MT Bold" w:cs="Arial"/>
          <w:b/>
          <w:color w:val="0070C0"/>
          <w:sz w:val="50"/>
          <w:szCs w:val="40"/>
          <w:lang w:val="fr-CA" w:eastAsia="fr-CA"/>
        </w:rPr>
        <w:t xml:space="preserve"> </w:t>
      </w:r>
    </w:p>
    <w:p w14:paraId="364BFF85" w14:textId="6539132D" w:rsidR="00AC6626" w:rsidRDefault="009066BA" w:rsidP="00AC6626">
      <w:pPr>
        <w:pStyle w:val="Crdit"/>
        <w:spacing w:before="0"/>
        <w:rPr>
          <w:rFonts w:ascii="Arial Rounded MT Bold" w:eastAsia="Times New Roman" w:hAnsi="Arial Rounded MT Bold" w:cs="Arial"/>
          <w:b/>
          <w:color w:val="0070C0"/>
          <w:sz w:val="36"/>
          <w:szCs w:val="36"/>
          <w:lang w:val="fr-CA" w:eastAsia="fr-CA"/>
        </w:rPr>
      </w:pPr>
      <w:r w:rsidRPr="009066BA">
        <w:rPr>
          <w:rFonts w:ascii="Arial Rounded MT Bold" w:eastAsia="Times New Roman" w:hAnsi="Arial Rounded MT Bold" w:cs="Arial"/>
          <w:b/>
          <w:color w:val="0070C0"/>
          <w:sz w:val="36"/>
          <w:szCs w:val="36"/>
          <w:lang w:val="fr-CA" w:eastAsia="fr-CA"/>
        </w:rPr>
        <w:t>(a</w:t>
      </w:r>
      <w:r>
        <w:rPr>
          <w:rFonts w:ascii="Arial Rounded MT Bold" w:eastAsia="Times New Roman" w:hAnsi="Arial Rounded MT Bold" w:cs="Arial"/>
          <w:b/>
          <w:color w:val="0070C0"/>
          <w:sz w:val="36"/>
          <w:szCs w:val="36"/>
          <w:lang w:val="fr-CA" w:eastAsia="fr-CA"/>
        </w:rPr>
        <w:t>jout des enseignante</w:t>
      </w:r>
      <w:r w:rsidRPr="009066BA">
        <w:rPr>
          <w:rFonts w:ascii="Arial Rounded MT Bold" w:eastAsia="Times New Roman" w:hAnsi="Arial Rounded MT Bold" w:cs="Arial"/>
          <w:b/>
          <w:color w:val="0070C0"/>
          <w:sz w:val="36"/>
          <w:szCs w:val="36"/>
          <w:lang w:val="fr-CA" w:eastAsia="fr-CA"/>
        </w:rPr>
        <w:t>s</w:t>
      </w:r>
      <w:r w:rsidR="0050509D">
        <w:rPr>
          <w:rFonts w:ascii="Arial Rounded MT Bold" w:eastAsia="Times New Roman" w:hAnsi="Arial Rounded MT Bold" w:cs="Arial"/>
          <w:b/>
          <w:color w:val="0070C0"/>
          <w:sz w:val="36"/>
          <w:szCs w:val="36"/>
          <w:lang w:val="fr-CA" w:eastAsia="fr-CA"/>
        </w:rPr>
        <w:t xml:space="preserve"> des groupes 601-602-603</w:t>
      </w:r>
      <w:bookmarkStart w:id="1" w:name="_GoBack"/>
      <w:bookmarkEnd w:id="1"/>
      <w:r w:rsidRPr="009066BA">
        <w:rPr>
          <w:rFonts w:ascii="Arial Rounded MT Bold" w:eastAsia="Times New Roman" w:hAnsi="Arial Rounded MT Bold" w:cs="Arial"/>
          <w:b/>
          <w:color w:val="0070C0"/>
          <w:sz w:val="36"/>
          <w:szCs w:val="36"/>
          <w:lang w:val="fr-CA" w:eastAsia="fr-CA"/>
        </w:rPr>
        <w:t>)</w:t>
      </w:r>
    </w:p>
    <w:p w14:paraId="7D7D270B" w14:textId="77777777" w:rsidR="009066BA" w:rsidRDefault="009066BA" w:rsidP="00AC6626">
      <w:pPr>
        <w:pStyle w:val="Crdit"/>
        <w:spacing w:before="0"/>
        <w:rPr>
          <w:rFonts w:ascii="Arial Rounded MT Bold" w:eastAsia="Times New Roman" w:hAnsi="Arial Rounded MT Bold" w:cs="Arial"/>
          <w:b/>
          <w:color w:val="0070C0"/>
          <w:sz w:val="50"/>
          <w:szCs w:val="40"/>
          <w:lang w:val="fr-CA" w:eastAsia="fr-CA"/>
        </w:rPr>
      </w:pPr>
    </w:p>
    <w:p w14:paraId="19EFD081" w14:textId="77777777" w:rsidR="009066BA" w:rsidRPr="009066BA" w:rsidRDefault="009066BA" w:rsidP="009066BA">
      <w:pPr>
        <w:spacing w:line="276" w:lineRule="auto"/>
        <w:jc w:val="both"/>
        <w:rPr>
          <w:rFonts w:cs="Arial"/>
          <w:sz w:val="22"/>
          <w:szCs w:val="22"/>
        </w:rPr>
      </w:pPr>
      <w:r w:rsidRPr="009066BA">
        <w:rPr>
          <w:rFonts w:cs="Arial"/>
          <w:sz w:val="22"/>
          <w:szCs w:val="22"/>
        </w:rPr>
        <w:t xml:space="preserve">Nous vivons actuellement une situation exceptionnelle, qui passera à l’histoire. Afin de réfléchir à tout cela, nous t’invitons à écrire une lettre aux futurs élèves de 2070. Ceux-ci n’auront pas vécu ces temps difficiles, alors nous te demandons de leur décrire ce que tu vis présentement.  Tu peux aborder différents aspects de la pandémie de la Covid-19 qui sévit actuellement. </w:t>
      </w:r>
    </w:p>
    <w:p w14:paraId="648A1D0C" w14:textId="77777777" w:rsidR="009066BA" w:rsidRDefault="009066BA" w:rsidP="009066BA">
      <w:pPr>
        <w:spacing w:line="276" w:lineRule="auto"/>
        <w:jc w:val="both"/>
        <w:rPr>
          <w:rFonts w:cs="Arial"/>
          <w:sz w:val="22"/>
          <w:szCs w:val="22"/>
        </w:rPr>
      </w:pPr>
    </w:p>
    <w:p w14:paraId="201EB783" w14:textId="77777777" w:rsidR="009066BA" w:rsidRPr="009066BA" w:rsidRDefault="009066BA" w:rsidP="009066BA">
      <w:pPr>
        <w:spacing w:line="276" w:lineRule="auto"/>
        <w:jc w:val="both"/>
        <w:rPr>
          <w:rFonts w:cs="Arial"/>
          <w:sz w:val="22"/>
          <w:szCs w:val="22"/>
        </w:rPr>
      </w:pPr>
      <w:r w:rsidRPr="009066BA">
        <w:rPr>
          <w:rFonts w:cs="Arial"/>
          <w:sz w:val="22"/>
          <w:szCs w:val="22"/>
        </w:rPr>
        <w:t xml:space="preserve">Voici quelques exemples pour te guider dans ton écriture : </w:t>
      </w:r>
    </w:p>
    <w:p w14:paraId="5572DD7A" w14:textId="77777777" w:rsidR="009066BA" w:rsidRPr="009066BA" w:rsidRDefault="009066BA" w:rsidP="009066BA">
      <w:pPr>
        <w:pStyle w:val="Paragraphedeliste"/>
        <w:numPr>
          <w:ilvl w:val="0"/>
          <w:numId w:val="44"/>
        </w:numPr>
        <w:spacing w:before="0" w:after="160" w:line="276" w:lineRule="auto"/>
        <w:jc w:val="both"/>
        <w:rPr>
          <w:rFonts w:cs="Arial"/>
        </w:rPr>
      </w:pPr>
      <w:r w:rsidRPr="009066BA">
        <w:rPr>
          <w:rFonts w:cs="Arial"/>
        </w:rPr>
        <w:t>Que penses-tu de la situation actuelle?</w:t>
      </w:r>
    </w:p>
    <w:p w14:paraId="32A776B3" w14:textId="77777777" w:rsidR="009066BA" w:rsidRPr="009066BA" w:rsidRDefault="009066BA" w:rsidP="009066BA">
      <w:pPr>
        <w:pStyle w:val="Paragraphedeliste"/>
        <w:numPr>
          <w:ilvl w:val="0"/>
          <w:numId w:val="44"/>
        </w:numPr>
        <w:spacing w:before="0" w:after="160" w:line="276" w:lineRule="auto"/>
        <w:jc w:val="both"/>
        <w:rPr>
          <w:rFonts w:cs="Arial"/>
        </w:rPr>
      </w:pPr>
      <w:r w:rsidRPr="009066BA">
        <w:rPr>
          <w:rFonts w:cs="Arial"/>
        </w:rPr>
        <w:t xml:space="preserve">Comment te sens-tu? Décris les émotions que tu ressens. </w:t>
      </w:r>
    </w:p>
    <w:p w14:paraId="5D8181A6" w14:textId="77777777" w:rsidR="009066BA" w:rsidRPr="009066BA" w:rsidRDefault="009066BA" w:rsidP="009066BA">
      <w:pPr>
        <w:pStyle w:val="Paragraphedeliste"/>
        <w:numPr>
          <w:ilvl w:val="0"/>
          <w:numId w:val="44"/>
        </w:numPr>
        <w:spacing w:before="0" w:after="160" w:line="276" w:lineRule="auto"/>
        <w:jc w:val="both"/>
        <w:rPr>
          <w:rFonts w:cs="Arial"/>
        </w:rPr>
      </w:pPr>
      <w:r w:rsidRPr="009066BA">
        <w:rPr>
          <w:rFonts w:cs="Arial"/>
        </w:rPr>
        <w:t>Que fais-tu comme activités?</w:t>
      </w:r>
    </w:p>
    <w:p w14:paraId="4C57A83A" w14:textId="77777777" w:rsidR="009066BA" w:rsidRPr="009066BA" w:rsidRDefault="009066BA" w:rsidP="009066BA">
      <w:pPr>
        <w:pStyle w:val="Paragraphedeliste"/>
        <w:numPr>
          <w:ilvl w:val="0"/>
          <w:numId w:val="44"/>
        </w:numPr>
        <w:spacing w:before="0" w:after="160" w:line="276" w:lineRule="auto"/>
        <w:jc w:val="both"/>
        <w:rPr>
          <w:rFonts w:cs="Arial"/>
        </w:rPr>
      </w:pPr>
      <w:r w:rsidRPr="009066BA">
        <w:rPr>
          <w:rFonts w:cs="Arial"/>
        </w:rPr>
        <w:t>Quels sont les principaux changements que la pandémie a amenés dans ta vie? (Tu peux présenter des aspects de ta vie avant, et ta vie après la Covid-19).</w:t>
      </w:r>
    </w:p>
    <w:p w14:paraId="59DD9AA0" w14:textId="77777777" w:rsidR="009066BA" w:rsidRPr="009066BA" w:rsidRDefault="009066BA" w:rsidP="009066BA">
      <w:pPr>
        <w:pStyle w:val="Paragraphedeliste"/>
        <w:numPr>
          <w:ilvl w:val="0"/>
          <w:numId w:val="44"/>
        </w:numPr>
        <w:spacing w:before="0" w:after="160" w:line="276" w:lineRule="auto"/>
        <w:jc w:val="both"/>
        <w:rPr>
          <w:rFonts w:cs="Arial"/>
        </w:rPr>
      </w:pPr>
      <w:r w:rsidRPr="009066BA">
        <w:rPr>
          <w:rFonts w:cs="Arial"/>
        </w:rPr>
        <w:t>Fais ressortir les aspects positifs de tout cela (solidarité, environnement, etc.).</w:t>
      </w:r>
    </w:p>
    <w:p w14:paraId="2581D8FF" w14:textId="77777777" w:rsidR="009066BA" w:rsidRPr="009066BA" w:rsidRDefault="009066BA" w:rsidP="009066BA">
      <w:pPr>
        <w:pStyle w:val="Paragraphedeliste"/>
        <w:numPr>
          <w:ilvl w:val="0"/>
          <w:numId w:val="44"/>
        </w:numPr>
        <w:spacing w:before="0" w:after="160" w:line="276" w:lineRule="auto"/>
        <w:jc w:val="both"/>
        <w:rPr>
          <w:rFonts w:cs="Arial"/>
        </w:rPr>
      </w:pPr>
      <w:r w:rsidRPr="009066BA">
        <w:rPr>
          <w:rFonts w:cs="Arial"/>
        </w:rPr>
        <w:t xml:space="preserve">Imagine le monde en 2070 et fais des comparaisons avec aujourd’hui. </w:t>
      </w:r>
    </w:p>
    <w:p w14:paraId="016E858F" w14:textId="77777777" w:rsidR="009066BA" w:rsidRPr="009066BA" w:rsidRDefault="009066BA" w:rsidP="009066BA">
      <w:pPr>
        <w:spacing w:line="276" w:lineRule="auto"/>
        <w:jc w:val="both"/>
        <w:rPr>
          <w:rFonts w:cs="Arial"/>
          <w:sz w:val="22"/>
          <w:szCs w:val="22"/>
        </w:rPr>
      </w:pPr>
      <w:r w:rsidRPr="009066BA">
        <w:rPr>
          <w:rFonts w:cs="Arial"/>
          <w:sz w:val="22"/>
          <w:szCs w:val="22"/>
        </w:rPr>
        <w:t>Nous te demandons de faire des paragraphes afin de séparer tes idées principales. N’oublies pas d’utiliser des marqueurs de relation!</w:t>
      </w:r>
    </w:p>
    <w:p w14:paraId="0806670A" w14:textId="77777777" w:rsidR="009066BA" w:rsidRPr="009066BA" w:rsidRDefault="009066BA" w:rsidP="009066BA">
      <w:pPr>
        <w:spacing w:line="276" w:lineRule="auto"/>
        <w:jc w:val="both"/>
        <w:rPr>
          <w:rFonts w:cs="Arial"/>
          <w:sz w:val="22"/>
          <w:szCs w:val="22"/>
        </w:rPr>
      </w:pPr>
      <w:r w:rsidRPr="009066BA">
        <w:rPr>
          <w:rFonts w:cs="Arial"/>
          <w:sz w:val="22"/>
          <w:szCs w:val="22"/>
        </w:rPr>
        <w:t>Nous te laissons la liberté de choisir le nombre de mots ainsi que le nombre de paragraphes.</w:t>
      </w:r>
    </w:p>
    <w:p w14:paraId="78ABA4ED" w14:textId="77777777" w:rsidR="009066BA" w:rsidRPr="009066BA" w:rsidRDefault="009066BA" w:rsidP="009066BA">
      <w:pPr>
        <w:spacing w:line="276" w:lineRule="auto"/>
        <w:jc w:val="both"/>
        <w:rPr>
          <w:rFonts w:cs="Arial"/>
          <w:sz w:val="22"/>
          <w:szCs w:val="22"/>
        </w:rPr>
      </w:pPr>
    </w:p>
    <w:p w14:paraId="6BE30993" w14:textId="77777777" w:rsidR="009066BA" w:rsidRPr="009066BA" w:rsidRDefault="009066BA" w:rsidP="009066BA">
      <w:pPr>
        <w:spacing w:line="276" w:lineRule="auto"/>
        <w:jc w:val="both"/>
        <w:rPr>
          <w:rFonts w:cs="Arial"/>
          <w:sz w:val="22"/>
          <w:szCs w:val="22"/>
        </w:rPr>
      </w:pPr>
      <w:r w:rsidRPr="009066BA">
        <w:rPr>
          <w:rFonts w:cs="Arial"/>
          <w:sz w:val="22"/>
          <w:szCs w:val="22"/>
        </w:rPr>
        <w:t>Bonne écriture, les auteurs!</w:t>
      </w:r>
    </w:p>
    <w:p w14:paraId="7FF33D2A" w14:textId="74C98C27" w:rsidR="009066BA" w:rsidRPr="009066BA" w:rsidRDefault="009066BA" w:rsidP="009066BA">
      <w:pPr>
        <w:spacing w:line="276" w:lineRule="auto"/>
        <w:jc w:val="both"/>
        <w:rPr>
          <w:rFonts w:cs="Arial"/>
          <w:sz w:val="22"/>
          <w:szCs w:val="22"/>
        </w:rPr>
      </w:pPr>
    </w:p>
    <w:p w14:paraId="0FFDB59A" w14:textId="7312A588" w:rsidR="00AC6626" w:rsidRPr="009066BA" w:rsidRDefault="009066BA" w:rsidP="009066BA">
      <w:pPr>
        <w:pStyle w:val="Crdit"/>
        <w:rPr>
          <w:rFonts w:ascii="Arial Rounded MT Bold" w:eastAsia="Times New Roman" w:hAnsi="Arial Rounded MT Bold" w:cs="Arial"/>
          <w:b/>
          <w:color w:val="0070C0"/>
          <w:sz w:val="36"/>
          <w:szCs w:val="36"/>
          <w:lang w:val="fr-CA" w:eastAsia="fr-CA"/>
        </w:rPr>
      </w:pPr>
      <w:r w:rsidRPr="009066BA">
        <w:rPr>
          <w:rFonts w:cs="Arial"/>
          <w:noProof/>
          <w:sz w:val="22"/>
          <w:szCs w:val="22"/>
          <w:lang w:val="fr-CA" w:eastAsia="fr-CA"/>
        </w:rPr>
        <w:drawing>
          <wp:anchor distT="0" distB="0" distL="114300" distR="114300" simplePos="0" relativeHeight="251661312" behindDoc="1" locked="0" layoutInCell="1" allowOverlap="1" wp14:anchorId="5F236FE2" wp14:editId="2D654BDE">
            <wp:simplePos x="0" y="0"/>
            <wp:positionH relativeFrom="column">
              <wp:posOffset>3114040</wp:posOffset>
            </wp:positionH>
            <wp:positionV relativeFrom="paragraph">
              <wp:posOffset>173355</wp:posOffset>
            </wp:positionV>
            <wp:extent cx="3228975" cy="1614805"/>
            <wp:effectExtent l="0" t="0" r="9525" b="0"/>
            <wp:wrapNone/>
            <wp:docPr id="2" name="Image 2" descr="Famille, L'Amour, Arc En Ciel, Garçon, Enf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amille, L'Amour, Arc En Ciel, Garçon, Enfa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8975" cy="1614805"/>
                    </a:xfrm>
                    <a:prstGeom prst="rect">
                      <a:avLst/>
                    </a:prstGeom>
                    <a:noFill/>
                  </pic:spPr>
                </pic:pic>
              </a:graphicData>
            </a:graphic>
            <wp14:sizeRelH relativeFrom="page">
              <wp14:pctWidth>0</wp14:pctWidth>
            </wp14:sizeRelH>
            <wp14:sizeRelV relativeFrom="page">
              <wp14:pctHeight>0</wp14:pctHeight>
            </wp14:sizeRelV>
          </wp:anchor>
        </w:drawing>
      </w:r>
    </w:p>
    <w:p w14:paraId="524C3F24" w14:textId="0F143AB0" w:rsidR="00AC6626" w:rsidRDefault="00AC6626" w:rsidP="00035250">
      <w:pPr>
        <w:pStyle w:val="Crdit"/>
        <w:rPr>
          <w:rFonts w:ascii="Arial Rounded MT Bold" w:eastAsia="Times New Roman" w:hAnsi="Arial Rounded MT Bold" w:cs="Arial"/>
          <w:b/>
          <w:color w:val="0070C0"/>
          <w:sz w:val="50"/>
          <w:szCs w:val="40"/>
          <w:lang w:val="fr-CA" w:eastAsia="fr-CA"/>
        </w:rPr>
      </w:pPr>
    </w:p>
    <w:p w14:paraId="03F55E36" w14:textId="1737C4C5" w:rsidR="00AC6626" w:rsidRPr="00AC6626" w:rsidRDefault="00AC6626" w:rsidP="00035250">
      <w:pPr>
        <w:pStyle w:val="Crdit"/>
        <w:rPr>
          <w:rFonts w:ascii="Arial Rounded MT Bold" w:eastAsia="Times New Roman" w:hAnsi="Arial Rounded MT Bold" w:cs="Arial"/>
          <w:b/>
          <w:color w:val="0070C0"/>
          <w:sz w:val="50"/>
          <w:szCs w:val="40"/>
          <w:lang w:val="fr-CA" w:eastAsia="fr-CA"/>
        </w:rPr>
        <w:sectPr w:rsidR="00AC6626" w:rsidRPr="00AC6626" w:rsidSect="006F3382">
          <w:headerReference w:type="default" r:id="rId19"/>
          <w:footerReference w:type="default" r:id="rId20"/>
          <w:pgSz w:w="12240" w:h="15840"/>
          <w:pgMar w:top="567" w:right="1418" w:bottom="1418" w:left="1276" w:header="709" w:footer="709" w:gutter="0"/>
          <w:cols w:space="708"/>
          <w:docGrid w:linePitch="360"/>
        </w:sectPr>
      </w:pPr>
    </w:p>
    <w:p w14:paraId="2AF27CFE" w14:textId="77777777" w:rsidR="00984376" w:rsidRDefault="00984376" w:rsidP="009066BA">
      <w:pPr>
        <w:pStyle w:val="Titredelactivit"/>
        <w:spacing w:before="0" w:after="0"/>
      </w:pPr>
      <w:bookmarkStart w:id="2" w:name="_Toc36738348"/>
      <w:r w:rsidRPr="00A3112F">
        <w:lastRenderedPageBreak/>
        <w:t>Miss Marie-</w:t>
      </w:r>
      <w:proofErr w:type="spellStart"/>
      <w:r w:rsidRPr="00A3112F">
        <w:t>Julie’s</w:t>
      </w:r>
      <w:proofErr w:type="spellEnd"/>
      <w:r w:rsidRPr="00A3112F">
        <w:t xml:space="preserve"> English class</w:t>
      </w:r>
      <w:r>
        <w:t xml:space="preserve"> </w:t>
      </w:r>
    </w:p>
    <w:p w14:paraId="33B1E076" w14:textId="77777777" w:rsidR="00984376" w:rsidRPr="00A3112F" w:rsidRDefault="00984376" w:rsidP="00984376">
      <w:pPr>
        <w:pStyle w:val="Titredelactivit"/>
        <w:spacing w:before="0"/>
        <w:rPr>
          <w:rFonts w:ascii="Segoe UI" w:hAnsi="Segoe UI" w:cs="Segoe UI"/>
          <w:b w:val="0"/>
          <w:sz w:val="36"/>
          <w:szCs w:val="36"/>
          <w:lang w:val="fr-CA"/>
        </w:rPr>
      </w:pPr>
      <w:r w:rsidRPr="00A3112F">
        <w:rPr>
          <w:sz w:val="36"/>
          <w:szCs w:val="36"/>
        </w:rPr>
        <w:t>(</w:t>
      </w:r>
      <w:proofErr w:type="gramStart"/>
      <w:r w:rsidRPr="00A3112F">
        <w:rPr>
          <w:sz w:val="36"/>
          <w:szCs w:val="36"/>
        </w:rPr>
        <w:t>ajout</w:t>
      </w:r>
      <w:proofErr w:type="gramEnd"/>
      <w:r w:rsidRPr="00A3112F">
        <w:rPr>
          <w:sz w:val="36"/>
          <w:szCs w:val="36"/>
        </w:rPr>
        <w:t xml:space="preserve"> de l’enseignante)</w:t>
      </w:r>
    </w:p>
    <w:p w14:paraId="49FCCD95" w14:textId="77777777" w:rsidR="00984376" w:rsidRDefault="00984376" w:rsidP="00984376">
      <w:pPr>
        <w:pStyle w:val="Consignesetmatriel-description"/>
        <w:rPr>
          <w:color w:val="0563C1"/>
          <w:u w:val="single"/>
          <w:lang w:val="fr-CA" w:eastAsia="fr-CA"/>
        </w:rPr>
      </w:pPr>
    </w:p>
    <w:p w14:paraId="0267A83F" w14:textId="77777777" w:rsidR="00984376" w:rsidRPr="003D6503" w:rsidRDefault="00984376" w:rsidP="00984376">
      <w:pPr>
        <w:pStyle w:val="Consignesetmatriel-description"/>
      </w:pPr>
      <w:r w:rsidRPr="003D6503">
        <w:t>Comprend</w:t>
      </w:r>
      <w:r>
        <w:t xml:space="preserve"> une série de suggestions proposées par l’enseignante d’anglais de votre enfant.</w:t>
      </w:r>
    </w:p>
    <w:p w14:paraId="5DAE2791" w14:textId="77777777" w:rsidR="00984376" w:rsidRPr="00A3112F" w:rsidRDefault="00984376" w:rsidP="00984376">
      <w:pPr>
        <w:pStyle w:val="Consignesetmatriel-description"/>
        <w:rPr>
          <w:color w:val="0563C1"/>
          <w:u w:val="single"/>
          <w:lang w:eastAsia="fr-CA"/>
        </w:rPr>
      </w:pPr>
    </w:p>
    <w:p w14:paraId="7D30C5BC" w14:textId="77777777" w:rsidR="00984376" w:rsidRPr="00984376" w:rsidRDefault="0050509D" w:rsidP="00984376">
      <w:pPr>
        <w:pStyle w:val="Consignesetmatriel-description"/>
        <w:rPr>
          <w:color w:val="0563C1"/>
          <w:u w:val="single"/>
          <w:lang w:val="en-US" w:eastAsia="fr-CA"/>
        </w:rPr>
      </w:pPr>
      <w:hyperlink r:id="rId21" w:history="1">
        <w:r w:rsidR="00984376" w:rsidRPr="00984376">
          <w:rPr>
            <w:color w:val="0563C1"/>
            <w:u w:val="single"/>
            <w:lang w:val="en-US" w:eastAsia="fr-CA"/>
          </w:rPr>
          <w:t>https://padlet.com/mariejulieque/xdvukn84u5i2</w:t>
        </w:r>
      </w:hyperlink>
    </w:p>
    <w:p w14:paraId="531EA8E5" w14:textId="77777777" w:rsidR="00984376" w:rsidRDefault="00984376" w:rsidP="00E16E1E">
      <w:pPr>
        <w:pStyle w:val="Titredelactivit"/>
        <w:spacing w:before="0"/>
        <w:rPr>
          <w:lang w:val="en-US"/>
        </w:rPr>
      </w:pPr>
    </w:p>
    <w:p w14:paraId="5A422CBC" w14:textId="77777777" w:rsidR="00984376" w:rsidRDefault="00984376" w:rsidP="00E16E1E">
      <w:pPr>
        <w:pStyle w:val="Titredelactivit"/>
        <w:spacing w:before="0"/>
        <w:rPr>
          <w:lang w:val="en-US"/>
        </w:rPr>
      </w:pPr>
    </w:p>
    <w:p w14:paraId="37BB1671" w14:textId="77777777" w:rsidR="00984376" w:rsidRDefault="00984376" w:rsidP="00E16E1E">
      <w:pPr>
        <w:pStyle w:val="Titredelactivit"/>
        <w:spacing w:before="0"/>
        <w:rPr>
          <w:lang w:val="en-US"/>
        </w:rPr>
      </w:pPr>
    </w:p>
    <w:p w14:paraId="1F58C757" w14:textId="77777777" w:rsidR="00984376" w:rsidRDefault="00984376" w:rsidP="00E16E1E">
      <w:pPr>
        <w:pStyle w:val="Titredelactivit"/>
        <w:spacing w:before="0"/>
        <w:rPr>
          <w:lang w:val="en-US"/>
        </w:rPr>
      </w:pPr>
    </w:p>
    <w:p w14:paraId="2BE429BA" w14:textId="77777777" w:rsidR="00984376" w:rsidRDefault="00984376" w:rsidP="00E16E1E">
      <w:pPr>
        <w:pStyle w:val="Titredelactivit"/>
        <w:spacing w:before="0"/>
        <w:rPr>
          <w:lang w:val="en-US"/>
        </w:rPr>
      </w:pPr>
    </w:p>
    <w:p w14:paraId="6B21853B" w14:textId="77777777" w:rsidR="00984376" w:rsidRDefault="00984376" w:rsidP="00E16E1E">
      <w:pPr>
        <w:pStyle w:val="Titredelactivit"/>
        <w:spacing w:before="0"/>
        <w:rPr>
          <w:lang w:val="en-US"/>
        </w:rPr>
      </w:pPr>
    </w:p>
    <w:p w14:paraId="00011F46" w14:textId="77777777" w:rsidR="00984376" w:rsidRDefault="00984376" w:rsidP="00E16E1E">
      <w:pPr>
        <w:pStyle w:val="Titredelactivit"/>
        <w:spacing w:before="0"/>
        <w:rPr>
          <w:lang w:val="en-US"/>
        </w:rPr>
      </w:pPr>
    </w:p>
    <w:p w14:paraId="46197734" w14:textId="77777777" w:rsidR="00984376" w:rsidRDefault="00984376" w:rsidP="00E16E1E">
      <w:pPr>
        <w:pStyle w:val="Titredelactivit"/>
        <w:spacing w:before="0"/>
        <w:rPr>
          <w:lang w:val="en-US"/>
        </w:rPr>
      </w:pPr>
    </w:p>
    <w:p w14:paraId="59FED743" w14:textId="77777777" w:rsidR="00984376" w:rsidRDefault="00984376" w:rsidP="00E16E1E">
      <w:pPr>
        <w:pStyle w:val="Titredelactivit"/>
        <w:spacing w:before="0"/>
        <w:rPr>
          <w:lang w:val="en-US"/>
        </w:rPr>
      </w:pPr>
    </w:p>
    <w:p w14:paraId="20951715" w14:textId="77777777" w:rsidR="00984376" w:rsidRDefault="00984376" w:rsidP="00E16E1E">
      <w:pPr>
        <w:pStyle w:val="Titredelactivit"/>
        <w:spacing w:before="0"/>
        <w:rPr>
          <w:lang w:val="en-US"/>
        </w:rPr>
      </w:pPr>
    </w:p>
    <w:p w14:paraId="12A35022" w14:textId="77777777" w:rsidR="00984376" w:rsidRDefault="00984376" w:rsidP="00E16E1E">
      <w:pPr>
        <w:pStyle w:val="Titredelactivit"/>
        <w:spacing w:before="0"/>
        <w:rPr>
          <w:lang w:val="en-US"/>
        </w:rPr>
      </w:pPr>
    </w:p>
    <w:p w14:paraId="35078D2D" w14:textId="77777777" w:rsidR="00FB35D1" w:rsidRPr="00E16E1E" w:rsidRDefault="00FB35D1" w:rsidP="00E16E1E">
      <w:pPr>
        <w:pStyle w:val="Titredelactivit"/>
        <w:spacing w:before="0"/>
        <w:rPr>
          <w:lang w:val="en-US"/>
        </w:rPr>
      </w:pPr>
      <w:r w:rsidRPr="00E16E1E">
        <w:rPr>
          <w:lang w:val="en-US"/>
        </w:rPr>
        <w:lastRenderedPageBreak/>
        <w:t>What Is the Coronavirus?</w:t>
      </w:r>
      <w:bookmarkEnd w:id="2"/>
    </w:p>
    <w:p w14:paraId="13E922F0" w14:textId="2063F054" w:rsidR="00954ED6" w:rsidRPr="005003A3" w:rsidRDefault="00954ED6" w:rsidP="00954ED6">
      <w:pPr>
        <w:pStyle w:val="Consignesetmatriel-titres"/>
        <w:rPr>
          <w:lang w:val="en-CA"/>
        </w:rPr>
      </w:pPr>
      <w:proofErr w:type="spellStart"/>
      <w:r w:rsidRPr="005003A3">
        <w:rPr>
          <w:lang w:val="en-CA"/>
        </w:rPr>
        <w:t>Consigne</w:t>
      </w:r>
      <w:proofErr w:type="spellEnd"/>
      <w:r w:rsidRPr="005003A3">
        <w:rPr>
          <w:lang w:val="en-CA"/>
        </w:rPr>
        <w:t xml:space="preserve"> à </w:t>
      </w:r>
      <w:proofErr w:type="spellStart"/>
      <w:r w:rsidRPr="005003A3">
        <w:rPr>
          <w:lang w:val="en-CA"/>
        </w:rPr>
        <w:t>l’élève</w:t>
      </w:r>
      <w:proofErr w:type="spellEnd"/>
    </w:p>
    <w:p w14:paraId="71EDFCCB" w14:textId="77777777"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5207ED02" w14:textId="77777777" w:rsidR="00954ED6" w:rsidRDefault="00954ED6" w:rsidP="00D85F5F">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Read the statements (see Appendix ).</w:t>
      </w:r>
    </w:p>
    <w:p w14:paraId="151C49E9"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w:t>
      </w:r>
      <w:proofErr w:type="spellStart"/>
      <w:r w:rsidRPr="00F209E1">
        <w:rPr>
          <w:b w:val="0"/>
          <w:color w:val="auto"/>
          <w:sz w:val="22"/>
          <w:szCs w:val="22"/>
          <w:lang w:val="en-CA"/>
        </w:rPr>
        <w:t>falseby</w:t>
      </w:r>
      <w:proofErr w:type="spellEnd"/>
      <w:r w:rsidRPr="00F209E1">
        <w:rPr>
          <w:b w:val="0"/>
          <w:color w:val="auto"/>
          <w:sz w:val="22"/>
          <w:szCs w:val="22"/>
          <w:lang w:val="en-CA"/>
        </w:rPr>
        <w:t xml:space="preserve"> checking </w:t>
      </w:r>
      <w:r>
        <w:rPr>
          <w:b w:val="0"/>
          <w:color w:val="auto"/>
          <w:sz w:val="22"/>
          <w:szCs w:val="22"/>
          <w:lang w:val="en-CA"/>
        </w:rPr>
        <w:t>X</w:t>
      </w:r>
      <w:r w:rsidRPr="00F209E1">
        <w:rPr>
          <w:b w:val="0"/>
          <w:color w:val="auto"/>
          <w:sz w:val="22"/>
          <w:szCs w:val="22"/>
          <w:lang w:val="en-CA"/>
        </w:rPr>
        <w:t xml:space="preserve"> the appropriate box. </w:t>
      </w:r>
    </w:p>
    <w:p w14:paraId="781497A1" w14:textId="77777777" w:rsidR="00954ED6" w:rsidRP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 (only read the sections that are specified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4909FD7D"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77777777" w:rsidR="00954ED6" w:rsidRDefault="00954ED6" w:rsidP="00D85F5F">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14:paraId="2228A518" w14:textId="77777777" w:rsidR="00954ED6" w:rsidRDefault="00954ED6" w:rsidP="00D85F5F">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85F5F">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proofErr w:type="spellStart"/>
      <w:r w:rsidRPr="008F2E04">
        <w:rPr>
          <w:lang w:val="en-CA"/>
        </w:rPr>
        <w:t>Matériel</w:t>
      </w:r>
      <w:proofErr w:type="spellEnd"/>
      <w:r w:rsidRPr="008F2E04">
        <w:rPr>
          <w:lang w:val="en-CA"/>
        </w:rPr>
        <w:t xml:space="preserve"> </w:t>
      </w:r>
      <w:proofErr w:type="spellStart"/>
      <w:r w:rsidRPr="008F2E04">
        <w:rPr>
          <w:lang w:val="en-CA"/>
        </w:rPr>
        <w:t>requis</w:t>
      </w:r>
      <w:proofErr w:type="spellEnd"/>
    </w:p>
    <w:p w14:paraId="4CE5ABD3" w14:textId="458054ED" w:rsidR="00A878E0" w:rsidRPr="00FB35D1" w:rsidRDefault="00954ED6"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77777777"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t>L’aider</w:t>
            </w:r>
            <w:r w:rsidR="00954ED6">
              <w:t xml:space="preserve"> à lire les affirmations (vrai ou faux) et les questions au besoin; </w:t>
            </w:r>
          </w:p>
          <w:p w14:paraId="3397F10E" w14:textId="623F6718" w:rsidR="00196722" w:rsidRPr="006F3382" w:rsidRDefault="00416A1B" w:rsidP="00416A1B">
            <w:pPr>
              <w:pStyle w:val="TableauParagraphedeliste"/>
              <w:ind w:left="614"/>
            </w:pPr>
            <w:r>
              <w:t>Lui</w:t>
            </w:r>
            <w:r w:rsidR="00954ED6">
              <w:t xml:space="preserve"> expliquer les mots plus difficiles dans les affirmations et les questions.</w:t>
            </w:r>
            <w:r w:rsidR="00954ED6" w:rsidRPr="006F3382">
              <w:t xml:space="preserve"> </w:t>
            </w:r>
          </w:p>
        </w:tc>
      </w:tr>
    </w:tbl>
    <w:p w14:paraId="666979A1" w14:textId="77777777" w:rsidR="00FD100F" w:rsidRDefault="00FD100F"/>
    <w:p w14:paraId="4A4E0ECA" w14:textId="77777777" w:rsidR="00B302C4" w:rsidRDefault="00B302C4">
      <w:pPr>
        <w:sectPr w:rsidR="00B302C4" w:rsidSect="006F3382">
          <w:headerReference w:type="default" r:id="rId22"/>
          <w:pgSz w:w="12240" w:h="15840"/>
          <w:pgMar w:top="567" w:right="1418" w:bottom="1418" w:left="1276" w:header="709" w:footer="709" w:gutter="0"/>
          <w:cols w:space="708"/>
          <w:docGrid w:linePitch="360"/>
        </w:sectPr>
      </w:pPr>
    </w:p>
    <w:p w14:paraId="5A0790F9" w14:textId="6362C21A" w:rsidR="00FD100F" w:rsidRDefault="005003A3" w:rsidP="00D44D68">
      <w:pPr>
        <w:pStyle w:val="Titredelactivit"/>
        <w:spacing w:before="0" w:after="0"/>
        <w:rPr>
          <w:lang w:val="fr-CA"/>
        </w:rPr>
      </w:pPr>
      <w:bookmarkStart w:id="3" w:name="_Toc36738351"/>
      <w:r>
        <w:rPr>
          <w:lang w:val="fr-CA"/>
        </w:rPr>
        <w:lastRenderedPageBreak/>
        <w:t>Bingo</w:t>
      </w:r>
      <w:r w:rsidR="003B7F66">
        <w:rPr>
          <w:lang w:val="fr-CA"/>
        </w:rPr>
        <w:t xml:space="preserve"> mathématique</w:t>
      </w:r>
      <w:r>
        <w:rPr>
          <w:lang w:val="fr-CA"/>
        </w:rPr>
        <w:t>!</w:t>
      </w:r>
      <w:bookmarkEnd w:id="3"/>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7"/>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7"/>
        </w:numPr>
        <w:spacing w:after="0"/>
        <w:ind w:left="392"/>
      </w:pPr>
      <w:r>
        <w:t xml:space="preserve">Une paire de </w:t>
      </w:r>
      <w:proofErr w:type="gramStart"/>
      <w:r>
        <w:t>ciseaux (facultatif</w:t>
      </w:r>
      <w:proofErr w:type="gramEnd"/>
      <w:r>
        <w:t xml:space="preserve">) </w:t>
      </w:r>
    </w:p>
    <w:p w14:paraId="0427D6A7" w14:textId="77777777" w:rsidR="00C23A36" w:rsidRDefault="00C23A36" w:rsidP="00D35E6E">
      <w:pPr>
        <w:pStyle w:val="Consignesetmatriel-description"/>
        <w:numPr>
          <w:ilvl w:val="0"/>
          <w:numId w:val="37"/>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4" w:name="_Toc36738352"/>
      <w:r w:rsidRPr="00035250">
        <w:lastRenderedPageBreak/>
        <w:t xml:space="preserve">Annexe – </w:t>
      </w:r>
      <w:r>
        <w:t>Carte de bingo</w:t>
      </w:r>
      <w:bookmarkEnd w:id="4"/>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5" w:name="_Toc36738353"/>
      <w:r w:rsidRPr="007004E1">
        <w:lastRenderedPageBreak/>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5"/>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6" w:name="_Toc36738354"/>
      <w:r w:rsidRPr="00035250">
        <w:lastRenderedPageBreak/>
        <w:t xml:space="preserve">Annexe – </w:t>
      </w:r>
      <w:r w:rsidR="002C04F0">
        <w:t>Expression</w:t>
      </w:r>
      <w:r w:rsidR="00374E4E">
        <w:t>s</w:t>
      </w:r>
      <w:r w:rsidR="002C04F0">
        <w:t xml:space="preserve"> à lire</w:t>
      </w:r>
      <w:bookmarkEnd w:id="6"/>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23"/>
          <w:pgSz w:w="12240" w:h="15840"/>
          <w:pgMar w:top="567" w:right="1418" w:bottom="1418" w:left="1276" w:header="709" w:footer="709" w:gutter="0"/>
          <w:cols w:space="708"/>
          <w:docGrid w:linePitch="360"/>
        </w:sectPr>
      </w:pPr>
    </w:p>
    <w:p w14:paraId="13553449" w14:textId="31DD599B" w:rsidR="00FD100F" w:rsidRDefault="001B2517" w:rsidP="00D44D68">
      <w:pPr>
        <w:pStyle w:val="Titredelactivit"/>
        <w:spacing w:before="0"/>
        <w:rPr>
          <w:lang w:val="fr-CA"/>
        </w:rPr>
      </w:pPr>
      <w:bookmarkStart w:id="7" w:name="_Toc36738355"/>
      <w:r w:rsidRPr="001B2517">
        <w:rPr>
          <w:lang w:val="fr-CA"/>
        </w:rPr>
        <w:lastRenderedPageBreak/>
        <w:t xml:space="preserve">La machine de </w:t>
      </w:r>
      <w:proofErr w:type="spellStart"/>
      <w:r w:rsidRPr="001B2517">
        <w:rPr>
          <w:lang w:val="fr-CA"/>
        </w:rPr>
        <w:t>Rube</w:t>
      </w:r>
      <w:proofErr w:type="spellEnd"/>
      <w:r w:rsidRPr="001B2517">
        <w:rPr>
          <w:lang w:val="fr-CA"/>
        </w:rPr>
        <w:t xml:space="preserve"> Goldberg</w:t>
      </w:r>
      <w:bookmarkEnd w:id="7"/>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7"/>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3"/>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8" w:name="_Toc36738356"/>
      <w:r w:rsidRPr="00035250">
        <w:lastRenderedPageBreak/>
        <w:t xml:space="preserve">Annexe – </w:t>
      </w:r>
      <w:r w:rsidR="006621F1" w:rsidRPr="001B2517">
        <w:rPr>
          <w:lang w:val="fr-CA"/>
        </w:rPr>
        <w:t xml:space="preserve">machine </w:t>
      </w:r>
      <w:r w:rsidR="006621F1">
        <w:rPr>
          <w:lang w:val="fr-CA"/>
        </w:rPr>
        <w:t xml:space="preserve">de </w:t>
      </w:r>
      <w:proofErr w:type="spellStart"/>
      <w:r>
        <w:t>Rube</w:t>
      </w:r>
      <w:proofErr w:type="spellEnd"/>
      <w:r>
        <w:t xml:space="preserve"> </w:t>
      </w:r>
      <w:proofErr w:type="spellStart"/>
      <w:r w:rsidR="006621F1">
        <w:t>G</w:t>
      </w:r>
      <w:r>
        <w:t>olberg</w:t>
      </w:r>
      <w:bookmarkEnd w:id="8"/>
      <w:proofErr w:type="spellEnd"/>
    </w:p>
    <w:p w14:paraId="6F5DCEF1" w14:textId="77777777" w:rsidR="006621F1" w:rsidRPr="008E157D" w:rsidRDefault="006621F1" w:rsidP="008E157D">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rsidRPr="008E157D">
        <w:t>Clique</w:t>
      </w:r>
      <w:r w:rsidR="008E157D" w:rsidRPr="008E157D">
        <w:t xml:space="preserve"> sur ce lien </w:t>
      </w:r>
      <w:r w:rsidRPr="008E157D">
        <w:t>pour voir à quoi ressemblent des machines de </w:t>
      </w:r>
      <w:proofErr w:type="spellStart"/>
      <w:r w:rsidRPr="008E157D">
        <w:t>Rube</w:t>
      </w:r>
      <w:proofErr w:type="spellEnd"/>
      <w:r w:rsidRPr="008E157D">
        <w:t> Goldberg</w:t>
      </w:r>
      <w:r w:rsidR="008E157D">
        <w:t xml:space="preserve"> : </w:t>
      </w:r>
      <w:r w:rsidR="008E157D" w:rsidRPr="008E157D">
        <w:t>https://www.youtube.com/watch?v=dFWHbRApS3c</w:t>
      </w:r>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25"/>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9" w:name="_Toc36738357"/>
      <w:r w:rsidRPr="000515DC">
        <w:rPr>
          <w:lang w:val="fr-CA"/>
        </w:rPr>
        <w:lastRenderedPageBreak/>
        <w:t>La sédentarité</w:t>
      </w:r>
      <w:bookmarkEnd w:id="9"/>
    </w:p>
    <w:p w14:paraId="49256FC3" w14:textId="77777777" w:rsidR="00FD100F" w:rsidRPr="00B14054" w:rsidRDefault="00FD100F" w:rsidP="00FD100F">
      <w:pPr>
        <w:pStyle w:val="Consignesetmatriel-titres"/>
      </w:pPr>
      <w:r w:rsidRPr="00B14054">
        <w:t>Consigne à l’élève</w:t>
      </w:r>
    </w:p>
    <w:p w14:paraId="03CC3F80" w14:textId="77777777" w:rsidR="005F1C6C" w:rsidRDefault="005F1C6C" w:rsidP="00B30154">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3"/>
        </w:numPr>
        <w:spacing w:after="120"/>
        <w:ind w:left="392" w:right="45" w:hanging="357"/>
        <w:rPr>
          <w:lang w:val="fr-CA"/>
        </w:rPr>
      </w:pPr>
      <w:r>
        <w:rPr>
          <w:lang w:val="fr-CA"/>
        </w:rPr>
        <w:t xml:space="preserve">Consulte ce </w:t>
      </w:r>
      <w:hyperlink r:id="rId26"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7"/>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10" w:name="_Toc36738358"/>
      <w:r w:rsidRPr="009D4572">
        <w:rPr>
          <w:lang w:val="fr-CA"/>
        </w:rPr>
        <w:lastRenderedPageBreak/>
        <w:t>Planification, action, réflexion</w:t>
      </w:r>
      <w:bookmarkEnd w:id="10"/>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2"/>
        </w:numPr>
        <w:spacing w:after="0"/>
        <w:ind w:left="425" w:right="45" w:hanging="357"/>
        <w:rPr>
          <w:lang w:val="fr-CA"/>
        </w:rPr>
      </w:pPr>
      <w:proofErr w:type="spellStart"/>
      <w:r w:rsidRPr="00DB4B58">
        <w:t>Expérimen</w:t>
      </w:r>
      <w:proofErr w:type="spellEnd"/>
      <w:r w:rsidRPr="009D4572">
        <w:rPr>
          <w:lang w:val="fr-CA"/>
        </w:rPr>
        <w:t>te les activités physiques que tu as planifiées. </w:t>
      </w:r>
    </w:p>
    <w:p w14:paraId="331C7561" w14:textId="0F56CB23" w:rsidR="009D4572" w:rsidRDefault="009D4572" w:rsidP="00DB4B58">
      <w:pPr>
        <w:pStyle w:val="Consignesetmatriel-description"/>
        <w:numPr>
          <w:ilvl w:val="1"/>
          <w:numId w:val="13"/>
        </w:numPr>
        <w:spacing w:after="0"/>
        <w:ind w:left="850" w:right="45" w:hanging="357"/>
        <w:rPr>
          <w:lang w:val="fr-CA"/>
        </w:rPr>
      </w:pPr>
      <w:r w:rsidRPr="009D4572">
        <w:rPr>
          <w:lang w:val="fr-CA"/>
        </w:rPr>
        <w:t>Pose-toi la question : « Suis-je sédentaire? » </w:t>
      </w:r>
    </w:p>
    <w:p w14:paraId="0FBBC3DA" w14:textId="7491EB9F" w:rsidR="00AA2810" w:rsidRPr="009D4572" w:rsidRDefault="00EC53EC" w:rsidP="00DB4B58">
      <w:pPr>
        <w:pStyle w:val="Consignesetmatriel-description"/>
        <w:numPr>
          <w:ilvl w:val="0"/>
          <w:numId w:val="13"/>
        </w:numPr>
        <w:spacing w:after="120"/>
        <w:ind w:left="392" w:right="45" w:hanging="357"/>
        <w:rPr>
          <w:lang w:val="fr-CA"/>
        </w:rPr>
      </w:pPr>
      <w:r>
        <w:rPr>
          <w:lang w:val="fr-CA"/>
        </w:rPr>
        <w:t xml:space="preserve">Consulte ce </w:t>
      </w:r>
      <w:hyperlink r:id="rId28"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1" w:name="_Toc36738349"/>
      <w:bookmarkStart w:id="12" w:name="_Toc36738359"/>
      <w:r w:rsidRPr="00B7087E">
        <w:lastRenderedPageBreak/>
        <w:t>Apprécier la pièce : 26 lettres à danser</w:t>
      </w:r>
      <w:bookmarkEnd w:id="11"/>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38"/>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38"/>
        </w:numPr>
        <w:spacing w:after="0"/>
        <w:ind w:left="406"/>
      </w:pPr>
      <w:r>
        <w:t>Porte un jugement en répondant aux questions.</w:t>
      </w:r>
    </w:p>
    <w:p w14:paraId="2ABBA4B3" w14:textId="77777777" w:rsidR="003B6E69" w:rsidRDefault="003B6E69" w:rsidP="003B6E69">
      <w:pPr>
        <w:pStyle w:val="Consignesetmatriel-description"/>
        <w:numPr>
          <w:ilvl w:val="0"/>
          <w:numId w:val="38"/>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38"/>
        </w:numPr>
        <w:spacing w:after="0"/>
        <w:ind w:left="406"/>
      </w:pPr>
      <w:r>
        <w:t xml:space="preserve">Essaie d’utiliser les bons mots. </w:t>
      </w:r>
    </w:p>
    <w:p w14:paraId="4BAA2BCA" w14:textId="77777777" w:rsidR="003B6E69" w:rsidRDefault="003B6E69" w:rsidP="003B6E69">
      <w:pPr>
        <w:pStyle w:val="Consignesetmatriel-description"/>
        <w:numPr>
          <w:ilvl w:val="0"/>
          <w:numId w:val="38"/>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29"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921B9F">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7B94C75F" w14:textId="77777777" w:rsidR="003B6E69" w:rsidRPr="006F3382" w:rsidRDefault="003B6E69" w:rsidP="00921B9F">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30"/>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3" w:name="_Toc36738350"/>
      <w:r w:rsidRPr="007004E1">
        <w:lastRenderedPageBreak/>
        <w:t>Annexe – 26 lettres à danser</w:t>
      </w:r>
      <w:bookmarkEnd w:id="13"/>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w:t>
      </w:r>
      <w:proofErr w:type="gramStart"/>
      <w:r w:rsidRPr="007B5C0C">
        <w:rPr>
          <w:rFonts w:eastAsia="Times New Roman" w:cs="Arial"/>
          <w:sz w:val="22"/>
          <w:szCs w:val="22"/>
          <w:lang w:val="fr-CA" w:eastAsia="fr-CA"/>
        </w:rPr>
        <w:t>ex</w:t>
      </w:r>
      <w:proofErr w:type="gramEnd"/>
      <w:r w:rsidRPr="007B5C0C">
        <w:rPr>
          <w:rFonts w:eastAsia="Times New Roman" w:cs="Arial"/>
          <w:sz w:val="22"/>
          <w:szCs w:val="22"/>
          <w:lang w:val="fr-CA" w:eastAsia="fr-CA"/>
        </w:rPr>
        <w:t>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lastRenderedPageBreak/>
        <w:t>Instagram : quel âge pour avoir un compte?</w:t>
      </w:r>
      <w:bookmarkEnd w:id="12"/>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2"/>
        </w:numPr>
        <w:spacing w:after="0"/>
        <w:ind w:left="426"/>
      </w:pPr>
      <w:r>
        <w:t>Informe-toi sur le sujet : « Devrait-on revoir l’âge légal requis pour avoir un compte Instagram? ».</w:t>
      </w:r>
    </w:p>
    <w:p w14:paraId="3366806A" w14:textId="583A8EA3" w:rsidR="000F4ED0" w:rsidRDefault="000F4ED0" w:rsidP="000F4ED0">
      <w:pPr>
        <w:pStyle w:val="Consignesetmatriel-description"/>
        <w:numPr>
          <w:ilvl w:val="0"/>
          <w:numId w:val="42"/>
        </w:numPr>
        <w:spacing w:after="0"/>
        <w:ind w:left="426"/>
      </w:pPr>
      <w:r>
        <w:t>Choisis quelle position tu défendras.</w:t>
      </w:r>
    </w:p>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807853">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 xml:space="preserve">Vous </w:t>
            </w:r>
            <w:proofErr w:type="spellStart"/>
            <w:r>
              <w:t>donner</w:t>
            </w:r>
            <w:proofErr w:type="spellEnd"/>
            <w:r>
              <w:t xml:space="preserve"> le rôle d’animateur du débat (faire respecter les règles).</w:t>
            </w:r>
          </w:p>
        </w:tc>
      </w:tr>
    </w:tbl>
    <w:p w14:paraId="02BAD787" w14:textId="25FE7F48" w:rsidR="00DB088D" w:rsidRDefault="00DB088D">
      <w:pPr>
        <w:sectPr w:rsidR="00DB088D" w:rsidSect="006F3382">
          <w:headerReference w:type="default" r:id="rId31"/>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4" w:name="_Toc36738360"/>
      <w:r w:rsidRPr="002C2B70">
        <w:rPr>
          <w:lang w:val="fr-CA"/>
        </w:rPr>
        <w:lastRenderedPageBreak/>
        <w:t>Des changements au Québec</w:t>
      </w:r>
      <w:bookmarkEnd w:id="14"/>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32"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33"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77777777" w:rsidR="003C4F56" w:rsidRPr="00533AAB" w:rsidRDefault="003C4F56" w:rsidP="00A878E0">
      <w:pPr>
        <w:rPr>
          <w:lang w:val="fr-CA"/>
        </w:rPr>
      </w:pPr>
    </w:p>
    <w:sectPr w:rsidR="003C4F56" w:rsidRPr="00533AAB" w:rsidSect="006F3382">
      <w:headerReference w:type="default" r:id="rId34"/>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C8320" w14:textId="77777777" w:rsidR="00B909F6" w:rsidRDefault="00B909F6" w:rsidP="005E3AF4">
      <w:r>
        <w:separator/>
      </w:r>
    </w:p>
  </w:endnote>
  <w:endnote w:type="continuationSeparator" w:id="0">
    <w:p w14:paraId="7955C3D3" w14:textId="77777777" w:rsidR="00B909F6" w:rsidRDefault="00B909F6" w:rsidP="005E3AF4">
      <w:r>
        <w:continuationSeparator/>
      </w:r>
    </w:p>
  </w:endnote>
  <w:endnote w:type="continuationNotice" w:id="1">
    <w:p w14:paraId="2B7D6BCF" w14:textId="77777777" w:rsidR="00B909F6" w:rsidRDefault="00B9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50509D">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7A71D" w14:textId="77777777" w:rsidR="00B909F6" w:rsidRDefault="00B909F6" w:rsidP="005E3AF4">
      <w:r>
        <w:separator/>
      </w:r>
    </w:p>
  </w:footnote>
  <w:footnote w:type="continuationSeparator" w:id="0">
    <w:p w14:paraId="62E5946B" w14:textId="77777777" w:rsidR="00B909F6" w:rsidRDefault="00B909F6" w:rsidP="005E3AF4">
      <w:r>
        <w:continuationSeparator/>
      </w:r>
    </w:p>
  </w:footnote>
  <w:footnote w:type="continuationNotice" w:id="1">
    <w:p w14:paraId="537A2EF4" w14:textId="77777777" w:rsidR="00B909F6" w:rsidRDefault="00B909F6"/>
  </w:footnote>
  <w:footnote w:id="2">
    <w:p w14:paraId="164B66B5" w14:textId="39597504" w:rsidR="00E16E1E" w:rsidRPr="00E16E1E" w:rsidRDefault="00E16E1E">
      <w:pPr>
        <w:pStyle w:val="Notedebasdepage"/>
        <w:rPr>
          <w:lang w:val="fr-CA"/>
        </w:rPr>
      </w:pPr>
      <w:r>
        <w:rPr>
          <w:rStyle w:val="Appelnotedebasdep"/>
        </w:rPr>
        <w:footnoteRef/>
      </w:r>
      <w:r>
        <w:t xml:space="preserve"> </w:t>
      </w:r>
      <w:r>
        <w:rPr>
          <w:lang w:val="fr-CA"/>
        </w:rPr>
        <w:t xml:space="preserve">Pour les élèves du groupe multi 5-6, </w:t>
      </w:r>
      <w:r w:rsidR="008E0497">
        <w:rPr>
          <w:lang w:val="fr-CA"/>
        </w:rPr>
        <w:t>veuillez-vous</w:t>
      </w:r>
      <w:r>
        <w:rPr>
          <w:lang w:val="fr-CA"/>
        </w:rPr>
        <w:t xml:space="preserve"> référer aux pages 3 à 7 de la trousse de 5</w:t>
      </w:r>
      <w:r w:rsidRPr="00E16E1E">
        <w:rPr>
          <w:vertAlign w:val="superscript"/>
          <w:lang w:val="fr-CA"/>
        </w:rPr>
        <w:t>e</w:t>
      </w:r>
      <w:r>
        <w:rPr>
          <w:lang w:val="fr-CA"/>
        </w:rPr>
        <w:t xml:space="preserve"> année pour les a</w:t>
      </w:r>
      <w:r w:rsidR="008E0497">
        <w:rPr>
          <w:lang w:val="fr-CA"/>
        </w:rPr>
        <w:t>ctivités bonifiées.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1565" w14:textId="718D2301" w:rsidR="00EA31FE" w:rsidRPr="00684325" w:rsidRDefault="00EA31FE" w:rsidP="00684325">
    <w:pPr>
      <w:pStyle w:val="Semaine"/>
      <w:rPr>
        <w:rFonts w:ascii="Arial" w:hAnsi="Arial"/>
      </w:rPr>
    </w:pPr>
  </w:p>
  <w:p w14:paraId="42528B79" w14:textId="786083EC" w:rsidR="00EA31FE" w:rsidRPr="00DA3FAE" w:rsidRDefault="00AC25F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1578" w14:textId="5B2C0A4D" w:rsidR="001443D3" w:rsidRPr="005E3AF4" w:rsidRDefault="004C45D6"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AC25F2">
      <w:t>6</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70A7" w14:textId="7F11D0B5"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1B7F79"/>
    <w:multiLevelType w:val="hybridMultilevel"/>
    <w:tmpl w:val="55E49F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4">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6">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5"/>
  </w:num>
  <w:num w:numId="2">
    <w:abstractNumId w:val="33"/>
  </w:num>
  <w:num w:numId="3">
    <w:abstractNumId w:val="24"/>
  </w:num>
  <w:num w:numId="4">
    <w:abstractNumId w:val="17"/>
  </w:num>
  <w:num w:numId="5">
    <w:abstractNumId w:val="23"/>
  </w:num>
  <w:num w:numId="6">
    <w:abstractNumId w:val="24"/>
  </w:num>
  <w:num w:numId="7">
    <w:abstractNumId w:val="27"/>
  </w:num>
  <w:num w:numId="8">
    <w:abstractNumId w:val="16"/>
  </w:num>
  <w:num w:numId="9">
    <w:abstractNumId w:val="12"/>
  </w:num>
  <w:num w:numId="10">
    <w:abstractNumId w:val="24"/>
  </w:num>
  <w:num w:numId="11">
    <w:abstractNumId w:val="5"/>
  </w:num>
  <w:num w:numId="12">
    <w:abstractNumId w:val="15"/>
  </w:num>
  <w:num w:numId="13">
    <w:abstractNumId w:val="13"/>
  </w:num>
  <w:num w:numId="14">
    <w:abstractNumId w:val="24"/>
  </w:num>
  <w:num w:numId="15">
    <w:abstractNumId w:val="24"/>
  </w:num>
  <w:num w:numId="16">
    <w:abstractNumId w:val="6"/>
  </w:num>
  <w:num w:numId="17">
    <w:abstractNumId w:val="19"/>
  </w:num>
  <w:num w:numId="18">
    <w:abstractNumId w:val="8"/>
  </w:num>
  <w:num w:numId="19">
    <w:abstractNumId w:val="32"/>
  </w:num>
  <w:num w:numId="20">
    <w:abstractNumId w:val="28"/>
  </w:num>
  <w:num w:numId="21">
    <w:abstractNumId w:val="20"/>
  </w:num>
  <w:num w:numId="22">
    <w:abstractNumId w:val="4"/>
  </w:num>
  <w:num w:numId="23">
    <w:abstractNumId w:val="2"/>
  </w:num>
  <w:num w:numId="24">
    <w:abstractNumId w:val="0"/>
  </w:num>
  <w:num w:numId="25">
    <w:abstractNumId w:val="1"/>
  </w:num>
  <w:num w:numId="26">
    <w:abstractNumId w:val="14"/>
  </w:num>
  <w:num w:numId="27">
    <w:abstractNumId w:val="10"/>
  </w:num>
  <w:num w:numId="28">
    <w:abstractNumId w:val="24"/>
  </w:num>
  <w:num w:numId="29">
    <w:abstractNumId w:val="30"/>
  </w:num>
  <w:num w:numId="30">
    <w:abstractNumId w:val="24"/>
  </w:num>
  <w:num w:numId="31">
    <w:abstractNumId w:val="31"/>
  </w:num>
  <w:num w:numId="32">
    <w:abstractNumId w:val="24"/>
  </w:num>
  <w:num w:numId="33">
    <w:abstractNumId w:val="24"/>
  </w:num>
  <w:num w:numId="34">
    <w:abstractNumId w:val="3"/>
  </w:num>
  <w:num w:numId="35">
    <w:abstractNumId w:val="24"/>
  </w:num>
  <w:num w:numId="36">
    <w:abstractNumId w:val="24"/>
  </w:num>
  <w:num w:numId="37">
    <w:abstractNumId w:val="22"/>
  </w:num>
  <w:num w:numId="38">
    <w:abstractNumId w:val="29"/>
  </w:num>
  <w:num w:numId="39">
    <w:abstractNumId w:val="7"/>
  </w:num>
  <w:num w:numId="40">
    <w:abstractNumId w:val="21"/>
  </w:num>
  <w:num w:numId="41">
    <w:abstractNumId w:val="26"/>
  </w:num>
  <w:num w:numId="42">
    <w:abstractNumId w:val="18"/>
  </w:num>
  <w:num w:numId="43">
    <w:abstractNumId w:val="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B36B4"/>
    <w:rsid w:val="002C04F0"/>
    <w:rsid w:val="002C2B70"/>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F1EB0"/>
    <w:rsid w:val="00416A1B"/>
    <w:rsid w:val="00434D89"/>
    <w:rsid w:val="00476451"/>
    <w:rsid w:val="004869CD"/>
    <w:rsid w:val="00493D9A"/>
    <w:rsid w:val="00497441"/>
    <w:rsid w:val="004A3440"/>
    <w:rsid w:val="004C45D6"/>
    <w:rsid w:val="004D2C27"/>
    <w:rsid w:val="004D67C4"/>
    <w:rsid w:val="004F51A0"/>
    <w:rsid w:val="005003A3"/>
    <w:rsid w:val="00500E28"/>
    <w:rsid w:val="005015E6"/>
    <w:rsid w:val="0050509D"/>
    <w:rsid w:val="005125D6"/>
    <w:rsid w:val="00525129"/>
    <w:rsid w:val="00533AAB"/>
    <w:rsid w:val="0053659B"/>
    <w:rsid w:val="0053743B"/>
    <w:rsid w:val="005548D7"/>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9CE"/>
    <w:rsid w:val="008859F9"/>
    <w:rsid w:val="0089251B"/>
    <w:rsid w:val="008A474C"/>
    <w:rsid w:val="008A5181"/>
    <w:rsid w:val="008A71BE"/>
    <w:rsid w:val="008E0497"/>
    <w:rsid w:val="008E157D"/>
    <w:rsid w:val="008F2E04"/>
    <w:rsid w:val="008F3D1E"/>
    <w:rsid w:val="009066BA"/>
    <w:rsid w:val="00907BD8"/>
    <w:rsid w:val="00912B48"/>
    <w:rsid w:val="00954ED6"/>
    <w:rsid w:val="0096144E"/>
    <w:rsid w:val="0097265C"/>
    <w:rsid w:val="009731C6"/>
    <w:rsid w:val="0098437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626"/>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C12FB0"/>
    <w:rsid w:val="00C14E56"/>
    <w:rsid w:val="00C23A36"/>
    <w:rsid w:val="00C467DD"/>
    <w:rsid w:val="00C51222"/>
    <w:rsid w:val="00C71F50"/>
    <w:rsid w:val="00C77E67"/>
    <w:rsid w:val="00CE2277"/>
    <w:rsid w:val="00D0151B"/>
    <w:rsid w:val="00D020EF"/>
    <w:rsid w:val="00D02125"/>
    <w:rsid w:val="00D02A6D"/>
    <w:rsid w:val="00D078A1"/>
    <w:rsid w:val="00D35E6E"/>
    <w:rsid w:val="00D44D68"/>
    <w:rsid w:val="00D52119"/>
    <w:rsid w:val="00D7119C"/>
    <w:rsid w:val="00D85F5F"/>
    <w:rsid w:val="00DA3FAE"/>
    <w:rsid w:val="00DA4DD9"/>
    <w:rsid w:val="00DB088D"/>
    <w:rsid w:val="00DB4B58"/>
    <w:rsid w:val="00DC6971"/>
    <w:rsid w:val="00DD7C3C"/>
    <w:rsid w:val="00DF4403"/>
    <w:rsid w:val="00E13253"/>
    <w:rsid w:val="00E16E1E"/>
    <w:rsid w:val="00E353C2"/>
    <w:rsid w:val="00E60571"/>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 w:type="paragraph" w:styleId="Notedebasdepage">
    <w:name w:val="footnote text"/>
    <w:basedOn w:val="Normal"/>
    <w:link w:val="NotedebasdepageCar"/>
    <w:uiPriority w:val="99"/>
    <w:semiHidden/>
    <w:unhideWhenUsed/>
    <w:rsid w:val="00E16E1E"/>
    <w:rPr>
      <w:szCs w:val="20"/>
    </w:rPr>
  </w:style>
  <w:style w:type="character" w:customStyle="1" w:styleId="NotedebasdepageCar">
    <w:name w:val="Note de bas de page Car"/>
    <w:basedOn w:val="Policepardfaut"/>
    <w:link w:val="Notedebasdepage"/>
    <w:uiPriority w:val="99"/>
    <w:semiHidden/>
    <w:rsid w:val="00E16E1E"/>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E16E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 w:type="paragraph" w:styleId="Notedebasdepage">
    <w:name w:val="footnote text"/>
    <w:basedOn w:val="Normal"/>
    <w:link w:val="NotedebasdepageCar"/>
    <w:uiPriority w:val="99"/>
    <w:semiHidden/>
    <w:unhideWhenUsed/>
    <w:rsid w:val="00E16E1E"/>
    <w:rPr>
      <w:szCs w:val="20"/>
    </w:rPr>
  </w:style>
  <w:style w:type="character" w:customStyle="1" w:styleId="NotedebasdepageCar">
    <w:name w:val="Note de bas de page Car"/>
    <w:basedOn w:val="Policepardfaut"/>
    <w:link w:val="Notedebasdepage"/>
    <w:uiPriority w:val="99"/>
    <w:semiHidden/>
    <w:rsid w:val="00E16E1E"/>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E16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759066571">
      <w:bodyDiv w:val="1"/>
      <w:marLeft w:val="0"/>
      <w:marRight w:val="0"/>
      <w:marTop w:val="0"/>
      <w:marBottom w:val="0"/>
      <w:divBdr>
        <w:top w:val="none" w:sz="0" w:space="0" w:color="auto"/>
        <w:left w:val="none" w:sz="0" w:space="0" w:color="auto"/>
        <w:bottom w:val="none" w:sz="0" w:space="0" w:color="auto"/>
        <w:right w:val="none" w:sz="0" w:space="0" w:color="auto"/>
      </w:divBdr>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 Type="http://schemas.openxmlformats.org/officeDocument/2006/relationships/customXml" Target="../customXml/item3.xml"/><Relationship Id="rId21" Type="http://schemas.openxmlformats.org/officeDocument/2006/relationships/hyperlink" Target="https://padlet.com/mariejulieque/xdvukn84u5i2" TargetMode="External"/><Relationship Id="rId34" Type="http://schemas.openxmlformats.org/officeDocument/2006/relationships/header" Target="header9.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padlet.com/johanne_proulx/audio" TargetMode="External"/><Relationship Id="rId25" Type="http://schemas.openxmlformats.org/officeDocument/2006/relationships/header" Target="header5.xml"/><Relationship Id="rId33" Type="http://schemas.openxmlformats.org/officeDocument/2006/relationships/hyperlink" Target="https://drive.google.com/file/d/1Y0bt1mN0ZPFDRYXTEU4e5NCbkp9mfieL/view?usp=sharing" TargetMode="External"/><Relationship Id="rId2" Type="http://schemas.openxmlformats.org/officeDocument/2006/relationships/customXml" Target="../customXml/item2.xml"/><Relationship Id="rId16" Type="http://schemas.openxmlformats.org/officeDocument/2006/relationships/hyperlink" Target="https://padlet.com/johanne_proulx/audio" TargetMode="External"/><Relationship Id="rId20" Type="http://schemas.openxmlformats.org/officeDocument/2006/relationships/footer" Target="footer2.xml"/><Relationship Id="rId29" Type="http://schemas.openxmlformats.org/officeDocument/2006/relationships/hyperlink" Target="https://ici.tou.tv/26-lettres-a-dans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s://drive.google.com/file/d/1Y0bt1mN0ZPFDRYXTEU4e5NCbkp9mfieL/view?usp=sharing" TargetMode="External"/><Relationship Id="rId5" Type="http://schemas.openxmlformats.org/officeDocument/2006/relationships/numbering" Target="numbering.xml"/><Relationship Id="rId15" Type="http://schemas.openxmlformats.org/officeDocument/2006/relationships/hyperlink" Target="https://padlet.com/johanne_proulx/audio" TargetMode="External"/><Relationship Id="rId23" Type="http://schemas.openxmlformats.org/officeDocument/2006/relationships/header" Target="header4.xml"/><Relationship Id="rId28"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adlet.com/johanne_proulx/audio"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2B66D63-28C8-43C3-8D22-DB774F94D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dcmitype/"/>
    <ds:schemaRef ds:uri="http://schemas.openxmlformats.org/package/2006/metadata/core-properties"/>
    <ds:schemaRef ds:uri="http://www.w3.org/XML/1998/namespace"/>
    <ds:schemaRef ds:uri="http://purl.org/dc/terms/"/>
    <ds:schemaRef ds:uri="5b4ed912-18da-4a62-9a9d-40a767b636dd"/>
    <ds:schemaRef ds:uri="http://purl.org/dc/elements/1.1/"/>
    <ds:schemaRef ds:uri="http://schemas.microsoft.com/office/2006/documentManagement/types"/>
    <ds:schemaRef ds:uri="http://schemas.microsoft.com/office/2006/metadata/properties"/>
    <ds:schemaRef ds:uri="http://schemas.microsoft.com/office/infopath/2007/PartnerControls"/>
    <ds:schemaRef ds:uri="48457afb-f9f4-447d-8c42-903c8b8d704a"/>
  </ds:schemaRefs>
</ds:datastoreItem>
</file>

<file path=customXml/itemProps4.xml><?xml version="1.0" encoding="utf-8"?>
<ds:datastoreItem xmlns:ds="http://schemas.openxmlformats.org/officeDocument/2006/customXml" ds:itemID="{5E366669-B312-4758-895A-61C667BD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3092</Words>
  <Characters>17010</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Émilie Coulombe</dc:creator>
  <cp:lastModifiedBy>Marie-Pier</cp:lastModifiedBy>
  <cp:revision>3</cp:revision>
  <cp:lastPrinted>2020-03-31T21:49:00Z</cp:lastPrinted>
  <dcterms:created xsi:type="dcterms:W3CDTF">2020-04-06T18:11:00Z</dcterms:created>
  <dcterms:modified xsi:type="dcterms:W3CDTF">2020-04-06T20:43:00Z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